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0ed3b4b664eba" /><Relationship Type="http://schemas.openxmlformats.org/package/2006/relationships/metadata/core-properties" Target="/docProps/core.xml" Id="R980d807422f44195" /><Relationship Type="http://schemas.openxmlformats.org/officeDocument/2006/relationships/extended-properties" Target="/docProps/app.xml" Id="R8f6f22d2e3ba41e3" /><Relationship Type="http://schemas.openxmlformats.org/officeDocument/2006/relationships/custom-properties" Target="/docProps/custom.xml" Id="R09b96e4f31d4484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8c7d71a6ef44ad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Instal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4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8b739c7840d42d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tls210y.png" Id="R58c7d71a6ef44adf" /><Relationship Type="http://schemas.openxmlformats.org/officeDocument/2006/relationships/image" Target="media/yjjzdskm.png" Id="Rf8b739c7840d42d8" /><Relationship Type="http://schemas.openxmlformats.org/officeDocument/2006/relationships/styles" Target="styles.xml" Id="Rde37b7cf94c04e4b" /><Relationship Type="http://schemas.openxmlformats.org/officeDocument/2006/relationships/settings" Target="settings.xml" Id="Rc3d0c81e1eda4b0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